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DC6F9A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учебным графиком на 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3.  Русский язык. Учебник для 2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учреждения МБОУ «Новогородская СОШ №3» на изучение русского языка    во 2 классе отведено 170 часов (5 часов в неделю, 34 учебных недели).</w:t>
      </w:r>
    </w:p>
    <w:p w:rsidR="007D0DC3" w:rsidRDefault="007D0DC3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DC6F9A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366729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«Литературное чтение»: Л.Ф.Климанова и др.    для 2 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базисному  учебному   плану общеобразовательного учреждения МБОУ « Новогородская СОШ№3»  на изучение предмета «Литературное чтение»   во 2 классе отводится  136 часов (4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AF75D8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>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</w:t>
      </w:r>
      <w:proofErr w:type="spellStart"/>
      <w:r w:rsidRPr="00AF75D8">
        <w:rPr>
          <w:rFonts w:ascii="Times New Roman" w:hAnsi="Times New Roman"/>
          <w:sz w:val="24"/>
          <w:szCs w:val="24"/>
        </w:rPr>
        <w:t>М.И.Моро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2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>Контрольно – измерительные материалы.  Математика 2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2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>Согласно  базисному учебному  плану образовательного учреждения МБОУ «Новогородская СОШ№3» на изучение предмета «Математика» отведено во 2 классе 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AF75D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2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>
        <w:rPr>
          <w:rFonts w:ascii="Times New Roman" w:eastAsia="Times New Roman" w:hAnsi="Times New Roman"/>
          <w:sz w:val="24"/>
          <w:szCs w:val="24"/>
        </w:rPr>
        <w:t xml:space="preserve">во 2 классе 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на</w:t>
      </w:r>
      <w:r w:rsidR="007D0DC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-  Системно-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П.Я.Гальперин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Н.Ф.Талызина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Академический школьный учебник Технология для 2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2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>Согласно базисному учебному плану образовательного учреждения  МБОУ «Новогородская СОШ№3» на изучение  предмета «Технология»  во 2  классе 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C3" w:rsidRDefault="007D0DC3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B628FF">
        <w:rPr>
          <w:rFonts w:ascii="Times New Roman" w:hAnsi="Times New Roman" w:cs="Times New Roman"/>
          <w:sz w:val="24"/>
          <w:szCs w:val="24"/>
        </w:rPr>
        <w:t>2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в</w:t>
      </w:r>
      <w:r w:rsidR="00B628FF">
        <w:rPr>
          <w:rFonts w:ascii="Times New Roman" w:hAnsi="Times New Roman" w:cs="Times New Roman"/>
          <w:sz w:val="24"/>
          <w:szCs w:val="24"/>
        </w:rPr>
        <w:t>о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r w:rsidR="00B628FF">
        <w:rPr>
          <w:rFonts w:ascii="Times New Roman" w:hAnsi="Times New Roman" w:cs="Times New Roman"/>
          <w:sz w:val="24"/>
          <w:szCs w:val="24"/>
        </w:rPr>
        <w:t>2</w:t>
      </w:r>
      <w:r w:rsidRPr="00CF1838">
        <w:rPr>
          <w:rFonts w:ascii="Times New Roman" w:hAnsi="Times New Roman" w:cs="Times New Roman"/>
          <w:sz w:val="24"/>
          <w:szCs w:val="24"/>
        </w:rPr>
        <w:t xml:space="preserve"> классе 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B628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во 2  классе 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</w:t>
      </w:r>
      <w:proofErr w:type="gramEnd"/>
      <w:r>
        <w:rPr>
          <w:rFonts w:ascii="Times New Roman" w:hAnsi="Times New Roman"/>
          <w:sz w:val="24"/>
          <w:szCs w:val="24"/>
        </w:rPr>
        <w:t xml:space="preserve">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 учебным  графиком на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B628F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класс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711D26"/>
    <w:rsid w:val="007D0DC3"/>
    <w:rsid w:val="007F164F"/>
    <w:rsid w:val="0080250C"/>
    <w:rsid w:val="0083494A"/>
    <w:rsid w:val="00893BC7"/>
    <w:rsid w:val="008F6642"/>
    <w:rsid w:val="00916F8E"/>
    <w:rsid w:val="00A13E28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2707</Words>
  <Characters>15430</Characters>
  <Application>Microsoft Office Word</Application>
  <DocSecurity>0</DocSecurity>
  <Lines>128</Lines>
  <Paragraphs>36</Paragraphs>
  <ScaleCrop>false</ScaleCrop>
  <Company>Microsoft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User</cp:lastModifiedBy>
  <cp:revision>11</cp:revision>
  <dcterms:created xsi:type="dcterms:W3CDTF">2017-11-08T14:49:00Z</dcterms:created>
  <dcterms:modified xsi:type="dcterms:W3CDTF">2019-11-07T04:38:00Z</dcterms:modified>
</cp:coreProperties>
</file>